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6D" w:rsidRPr="00223AA1" w:rsidRDefault="009C546D" w:rsidP="009C546D">
      <w:pPr>
        <w:rPr>
          <w:rFonts w:ascii="Times New Roman" w:hAnsi="Times New Roman"/>
          <w:sz w:val="24"/>
          <w:szCs w:val="24"/>
        </w:rPr>
      </w:pPr>
    </w:p>
    <w:p w:rsidR="009C546D" w:rsidRPr="00223AA1" w:rsidRDefault="009C546D" w:rsidP="009C546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23AA1">
        <w:rPr>
          <w:rFonts w:ascii="Times New Roman" w:hAnsi="Times New Roman"/>
          <w:b/>
          <w:bCs/>
          <w:sz w:val="24"/>
          <w:szCs w:val="24"/>
        </w:rPr>
        <w:t>Cele ogólne (maj):</w:t>
      </w:r>
    </w:p>
    <w:p w:rsidR="009C546D" w:rsidRPr="00223AA1" w:rsidRDefault="009C546D" w:rsidP="009C546D">
      <w:p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b/>
          <w:bCs/>
          <w:sz w:val="24"/>
          <w:szCs w:val="24"/>
        </w:rPr>
        <w:t>Fizyczny obszar rozwoju dziecka:</w:t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sprawności manualnej.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Wyrabianie płynności ruchów.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Kształtowanie prawidłowej postawy.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Kształtowanie zwinności i koordynacji wzrokowo-ruchowej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szybkiej reakcji na ustalony sygnał.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Stymulowanie rozwoju funkcji percepcyjnych.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Kształtowanie umiejętność łączenia ruchu z muzyką.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rPr>
          <w:rFonts w:ascii="Times New Roman" w:hAnsi="Times New Roman"/>
          <w:b/>
          <w:bCs/>
          <w:sz w:val="24"/>
          <w:szCs w:val="24"/>
        </w:rPr>
      </w:pPr>
      <w:r w:rsidRPr="00223AA1">
        <w:rPr>
          <w:rFonts w:ascii="Times New Roman" w:hAnsi="Times New Roman"/>
          <w:b/>
          <w:bCs/>
          <w:sz w:val="24"/>
          <w:szCs w:val="24"/>
        </w:rPr>
        <w:t>Emocjonalny obszar rozwoju dziecka</w:t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Kształtowanie wrażliwości, w tym wrażliwości estetycznej w odniesieniu do wielu sfer aktywności człowieka.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Kształtowanie umiejętności wyrażania własnych doznań i przeżyć w kontaktach ze sztuką.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Wzmacnianie więzi emocjonalnej z rodziną.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więzi emocjonalnej z rodziną i przywiązania do najbliższych.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rPr>
          <w:rFonts w:ascii="Times New Roman" w:hAnsi="Times New Roman"/>
          <w:b/>
          <w:bCs/>
          <w:sz w:val="24"/>
          <w:szCs w:val="24"/>
        </w:rPr>
      </w:pPr>
      <w:r w:rsidRPr="00223AA1">
        <w:rPr>
          <w:rFonts w:ascii="Times New Roman" w:hAnsi="Times New Roman"/>
          <w:b/>
          <w:bCs/>
          <w:sz w:val="24"/>
          <w:szCs w:val="24"/>
        </w:rPr>
        <w:t>Społeczny obszar rozwoju dziecka</w:t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aktywności w zabawie i umiejętności współpracy z rówieśnikami.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Budowanie systemu wartości dziecka – nauka czerpania radości ze sprawiania innym niespodzianek z okazji ich święta.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umiejętności społecznych i współpracy w grupie.</w:t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Default="009C546D" w:rsidP="009C546D">
      <w:pPr>
        <w:rPr>
          <w:rFonts w:ascii="Times New Roman" w:hAnsi="Times New Roman"/>
          <w:sz w:val="24"/>
          <w:szCs w:val="24"/>
        </w:rPr>
      </w:pPr>
    </w:p>
    <w:p w:rsidR="009C546D" w:rsidRPr="009C546D" w:rsidRDefault="009C546D" w:rsidP="009C546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  <w:r w:rsidRPr="009C546D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rPr>
          <w:rFonts w:ascii="Times New Roman" w:hAnsi="Times New Roman"/>
          <w:b/>
          <w:bCs/>
          <w:sz w:val="24"/>
          <w:szCs w:val="24"/>
        </w:rPr>
      </w:pPr>
      <w:r w:rsidRPr="00223AA1">
        <w:rPr>
          <w:rFonts w:ascii="Times New Roman" w:hAnsi="Times New Roman"/>
          <w:b/>
          <w:bCs/>
          <w:sz w:val="24"/>
          <w:szCs w:val="24"/>
        </w:rPr>
        <w:lastRenderedPageBreak/>
        <w:t>Poznawczy obszar rozwoju dziecka</w:t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  <w:r w:rsidRPr="00223AA1">
        <w:rPr>
          <w:rFonts w:ascii="Times New Roman" w:hAnsi="Times New Roman"/>
          <w:b/>
          <w:bCs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Budowanie dziecięcej wiedzy o świecie.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Stymulowanie ciekawości poznawczej.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Stymulowanie ekspresji twórczej dziecka.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czynnego i biernego słownictwa dziecka.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umiejętności wypowiadania się na określony temat.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umiejętności matematycznych.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Budzenie zaciekawienia otaczającą przyrodą.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umiejętności wokalnych.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kreatywności, zdolności manualnych oraz wyobraźni przestrzennej.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Rozbudzenie zainteresowania sztuką.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Wspieranie aktywności plastycznej i twórczej dziecka.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9C546D" w:rsidRPr="00223AA1" w:rsidRDefault="009C546D" w:rsidP="009C546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AA1">
        <w:rPr>
          <w:rFonts w:ascii="Times New Roman" w:hAnsi="Times New Roman"/>
          <w:sz w:val="24"/>
          <w:szCs w:val="24"/>
        </w:rPr>
        <w:t>Rozwijanie wrażliwości i wyobraźni plastycznej.</w:t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  <w:r w:rsidRPr="00223AA1">
        <w:rPr>
          <w:rFonts w:ascii="Times New Roman" w:hAnsi="Times New Roman"/>
          <w:sz w:val="24"/>
          <w:szCs w:val="24"/>
        </w:rPr>
        <w:tab/>
      </w:r>
    </w:p>
    <w:p w:rsidR="00C002DE" w:rsidRDefault="00C002DE"/>
    <w:sectPr w:rsidR="00C00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64E42"/>
    <w:multiLevelType w:val="hybridMultilevel"/>
    <w:tmpl w:val="0B728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5B"/>
    <w:rsid w:val="005C305B"/>
    <w:rsid w:val="009C546D"/>
    <w:rsid w:val="00C0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4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4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2026-04-29T09:11:00Z</dcterms:created>
  <dcterms:modified xsi:type="dcterms:W3CDTF">2026-04-29T09:12:00Z</dcterms:modified>
</cp:coreProperties>
</file>