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3E" w:rsidRDefault="0030273E" w:rsidP="003027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273E" w:rsidRDefault="0030273E" w:rsidP="003027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273E" w:rsidRPr="0030273E" w:rsidRDefault="0030273E" w:rsidP="003027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BBC">
        <w:rPr>
          <w:rFonts w:ascii="Times New Roman" w:hAnsi="Times New Roman" w:cs="Times New Roman"/>
          <w:sz w:val="24"/>
          <w:szCs w:val="24"/>
        </w:rPr>
        <w:t>Jak rozejrzymy się wokół, to wszędzie dostrzeżemy matematykę – kolory, kształty, liczby, zbiory, położenie przedmiotów, wielkość, ciężar, pory roku, miesiące, dni tygodnia, godziny… – to wszystko to jest mat</w:t>
      </w:r>
      <w:r>
        <w:rPr>
          <w:rFonts w:ascii="Times New Roman" w:hAnsi="Times New Roman" w:cs="Times New Roman"/>
          <w:sz w:val="24"/>
          <w:szCs w:val="24"/>
        </w:rPr>
        <w:t>ematyka.</w:t>
      </w:r>
      <w:r>
        <w:rPr>
          <w:rFonts w:ascii="Times New Roman" w:hAnsi="Times New Roman" w:cs="Times New Roman"/>
          <w:sz w:val="24"/>
          <w:szCs w:val="24"/>
        </w:rPr>
        <w:br/>
      </w:r>
      <w:r w:rsidRPr="00AF0BBC">
        <w:rPr>
          <w:rFonts w:ascii="Times New Roman" w:hAnsi="Times New Roman" w:cs="Times New Roman"/>
          <w:sz w:val="24"/>
          <w:szCs w:val="24"/>
        </w:rPr>
        <w:t xml:space="preserve"> Dzieci miały okazję rozwijać zainteresowania i uzdolnienia matematyczne. Matematyczne działania przyjęły formę nauki przez zabawę, dzięki której możliwe było osiągnięcie zaplanowanych celów. Głównym zamiarem realizacji projektu było podniesienie poziomu kompetencji matematyczno – logicznych dzieci, rozwój logicznego myślenia, wykształcenie umiejętności posługiwania się pojęciami matematycznymi. Przedszkolaki miały okazję zobaczyć jak w ciekawy sposób można bawić się matematyką, a przy tym uczyć się, zdobywać nowe umiejętności, rozwijać matematyczną wyobraźnię.</w:t>
      </w:r>
      <w:r>
        <w:rPr>
          <w:rFonts w:ascii="Times New Roman" w:hAnsi="Times New Roman" w:cs="Times New Roman"/>
          <w:sz w:val="24"/>
          <w:szCs w:val="24"/>
        </w:rPr>
        <w:br/>
      </w:r>
      <w:r w:rsidRPr="00AF0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ramach działań projektowych dzieci utrwaliły wiadomości z zakresu liczenia, porównywania liczebności, stosowania liczebników porządkowych, a także </w:t>
      </w:r>
      <w:r w:rsidRPr="00AF0BB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doskonalenie radzenia sobie z dostrzeganiem i kontynuowaniem rytmów, świetnie orientują się w schemacie własnego ciała, przestrzeni oraz czasie, jak również bardzo dobrze odczytują symbole. Doświadczenia zdobyte podczas projektu pozwoliły rozwinąć samodzielność dzieci poprzez działania z zakresu edukacji matematycznej, a także kształtowały umiejętności radzenia sobie w sytuacjach trudnych, godzenie się z porażką, nie poddawania się, a także cierpliwego czekania na swoją kolej.</w:t>
      </w:r>
    </w:p>
    <w:p w:rsidR="00F2410B" w:rsidRDefault="00F2410B"/>
    <w:sectPr w:rsidR="00F2410B" w:rsidSect="00F2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73E"/>
    <w:rsid w:val="0030273E"/>
    <w:rsid w:val="003F6834"/>
    <w:rsid w:val="00956CDC"/>
    <w:rsid w:val="00F2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2021-06-07T09:49:00Z</dcterms:created>
  <dcterms:modified xsi:type="dcterms:W3CDTF">2021-06-07T10:23:00Z</dcterms:modified>
</cp:coreProperties>
</file>